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632D" w14:textId="77777777" w:rsidR="00EF5A6F" w:rsidRPr="004C723A" w:rsidRDefault="00EF5A6F" w:rsidP="00EF5A6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C621AD" wp14:editId="48E004C0">
            <wp:simplePos x="0" y="0"/>
            <wp:positionH relativeFrom="column">
              <wp:posOffset>-219075</wp:posOffset>
            </wp:positionH>
            <wp:positionV relativeFrom="paragraph">
              <wp:posOffset>-199390</wp:posOffset>
            </wp:positionV>
            <wp:extent cx="685800" cy="1040130"/>
            <wp:effectExtent l="0" t="0" r="0" b="7620"/>
            <wp:wrapNone/>
            <wp:docPr id="421436652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9A4">
        <w:rPr>
          <w:b/>
          <w:sz w:val="28"/>
          <w:szCs w:val="28"/>
        </w:rPr>
        <w:t>Honorable Concejo Municipal de San Jorge</w:t>
      </w:r>
    </w:p>
    <w:p w14:paraId="7AEF7F60" w14:textId="77777777" w:rsidR="00EF5A6F" w:rsidRPr="00EB367F" w:rsidRDefault="00EF5A6F" w:rsidP="00EF5A6F">
      <w:pPr>
        <w:pStyle w:val="Sinespaciado"/>
        <w:jc w:val="center"/>
        <w:rPr>
          <w:b/>
          <w:szCs w:val="24"/>
        </w:rPr>
      </w:pPr>
      <w:r w:rsidRPr="00EB367F">
        <w:rPr>
          <w:b/>
          <w:szCs w:val="24"/>
        </w:rPr>
        <w:t>Av. Alberdi 1155 – (2451) San Jorge – Santa Fe - Tel: 03406-444122</w:t>
      </w:r>
    </w:p>
    <w:p w14:paraId="50F67165" w14:textId="69E81F42" w:rsidR="00EF5A6F" w:rsidRPr="00EB367F" w:rsidRDefault="00EF5A6F" w:rsidP="00EF5A6F">
      <w:pPr>
        <w:jc w:val="center"/>
      </w:pPr>
    </w:p>
    <w:p w14:paraId="196922B6" w14:textId="77777777" w:rsidR="00EF5A6F" w:rsidRPr="00EB367F" w:rsidRDefault="00EF5A6F" w:rsidP="00EF5A6F">
      <w:pPr>
        <w:pStyle w:val="Sinespaciado"/>
        <w:jc w:val="center"/>
        <w:rPr>
          <w:b/>
          <w:szCs w:val="24"/>
        </w:rPr>
      </w:pPr>
    </w:p>
    <w:p w14:paraId="71654C9F" w14:textId="77777777" w:rsidR="00EF5A6F" w:rsidRPr="00115C26" w:rsidRDefault="00EF5A6F" w:rsidP="00EF5A6F">
      <w:pPr>
        <w:ind w:left="708" w:hanging="708"/>
        <w:jc w:val="center"/>
        <w:rPr>
          <w:rFonts w:ascii="Arial" w:hAnsi="Arial" w:cs="Arial"/>
          <w:b/>
          <w:bCs/>
          <w:color w:val="000000"/>
          <w:sz w:val="20"/>
          <w:u w:val="single"/>
        </w:rPr>
      </w:pPr>
    </w:p>
    <w:p w14:paraId="56396BEB" w14:textId="77777777" w:rsidR="00EF5A6F" w:rsidRPr="00115C26" w:rsidRDefault="00EF5A6F" w:rsidP="00EF5A6F">
      <w:pPr>
        <w:jc w:val="both"/>
        <w:rPr>
          <w:rFonts w:ascii="Arial" w:hAnsi="Arial" w:cs="Arial"/>
          <w:color w:val="000000"/>
          <w:sz w:val="20"/>
        </w:rPr>
      </w:pPr>
    </w:p>
    <w:p w14:paraId="5B4EB758" w14:textId="77777777" w:rsidR="001E73D3" w:rsidRDefault="001E73D3" w:rsidP="00EF5A6F">
      <w:pPr>
        <w:jc w:val="center"/>
        <w:rPr>
          <w:b/>
          <w:bCs/>
          <w:u w:val="single"/>
        </w:rPr>
      </w:pPr>
    </w:p>
    <w:p w14:paraId="73EDEF75" w14:textId="68ECB0FD" w:rsidR="00EF5A6F" w:rsidRPr="009D5A2B" w:rsidRDefault="00EF5A6F" w:rsidP="00EF5A6F">
      <w:pPr>
        <w:jc w:val="center"/>
        <w:rPr>
          <w:b/>
          <w:bCs/>
          <w:u w:val="single"/>
        </w:rPr>
      </w:pPr>
      <w:r w:rsidRPr="009D5A2B">
        <w:rPr>
          <w:b/>
          <w:bCs/>
          <w:u w:val="single"/>
        </w:rPr>
        <w:t xml:space="preserve">ORDENANZA </w:t>
      </w:r>
      <w:proofErr w:type="spellStart"/>
      <w:r w:rsidRPr="009D5A2B">
        <w:rPr>
          <w:b/>
          <w:bCs/>
          <w:u w:val="single"/>
        </w:rPr>
        <w:t>Nº</w:t>
      </w:r>
      <w:proofErr w:type="spellEnd"/>
      <w:r w:rsidRPr="009D5A2B">
        <w:rPr>
          <w:b/>
          <w:bCs/>
          <w:u w:val="single"/>
        </w:rPr>
        <w:t xml:space="preserve"> 246</w:t>
      </w:r>
      <w:r>
        <w:rPr>
          <w:b/>
          <w:bCs/>
          <w:u w:val="single"/>
        </w:rPr>
        <w:t>8</w:t>
      </w:r>
    </w:p>
    <w:p w14:paraId="0A085A96" w14:textId="77777777" w:rsidR="00EF5A6F" w:rsidRPr="009D5A2B" w:rsidRDefault="00EF5A6F" w:rsidP="00EF5A6F">
      <w:pPr>
        <w:jc w:val="center"/>
        <w:rPr>
          <w:b/>
          <w:bCs/>
          <w:u w:val="single"/>
        </w:rPr>
      </w:pPr>
    </w:p>
    <w:p w14:paraId="7D87E25D" w14:textId="77777777" w:rsidR="00EF5A6F" w:rsidRPr="009D5A2B" w:rsidRDefault="00EF5A6F" w:rsidP="00EF5A6F">
      <w:pPr>
        <w:jc w:val="center"/>
        <w:rPr>
          <w:b/>
          <w:bCs/>
          <w:color w:val="000000"/>
          <w:u w:val="single"/>
        </w:rPr>
      </w:pPr>
    </w:p>
    <w:p w14:paraId="6103FAA0" w14:textId="77777777" w:rsidR="00EF5A6F" w:rsidRDefault="00EF5A6F" w:rsidP="00EF5A6F">
      <w:pPr>
        <w:pStyle w:val="ecxwestern"/>
        <w:jc w:val="both"/>
        <w:rPr>
          <w:b/>
          <w:u w:val="single"/>
        </w:rPr>
      </w:pPr>
      <w:r w:rsidRPr="006A1C6C">
        <w:rPr>
          <w:b/>
          <w:u w:val="single"/>
        </w:rPr>
        <w:t>VISTO:</w:t>
      </w:r>
    </w:p>
    <w:p w14:paraId="24805798" w14:textId="232394B0" w:rsidR="00B82D2A" w:rsidRDefault="00EF5A6F" w:rsidP="008A6D2E">
      <w:pPr>
        <w:ind w:firstLine="708"/>
        <w:jc w:val="both"/>
      </w:pPr>
      <w:r w:rsidRPr="006A1C6C">
        <w:t>La Resolución IM/ 26.0</w:t>
      </w:r>
      <w:r>
        <w:t>66</w:t>
      </w:r>
      <w:r w:rsidRPr="006A1C6C">
        <w:t xml:space="preserve"> enviada por el Departamento Ejecutivo Municipal</w:t>
      </w:r>
      <w:r>
        <w:t xml:space="preserve"> sobre,</w:t>
      </w:r>
      <w:r w:rsidR="004B3F66">
        <w:t xml:space="preserve"> la Ley de Servidumbre de </w:t>
      </w:r>
      <w:proofErr w:type="spellStart"/>
      <w:r w:rsidR="004B3F66">
        <w:t>Electrocucto</w:t>
      </w:r>
      <w:proofErr w:type="spellEnd"/>
      <w:r w:rsidR="004B3F66">
        <w:t xml:space="preserve"> sobre la línea de 132 kV y la disposición </w:t>
      </w:r>
      <w:proofErr w:type="spellStart"/>
      <w:r w:rsidR="004B3F66">
        <w:t>Nº</w:t>
      </w:r>
      <w:proofErr w:type="spellEnd"/>
      <w:r w:rsidR="004B3F66">
        <w:t xml:space="preserve"> 0163, y;</w:t>
      </w:r>
    </w:p>
    <w:p w14:paraId="1D1B4D43" w14:textId="77777777" w:rsidR="004B3F66" w:rsidRDefault="004B3F66" w:rsidP="008A6D2E">
      <w:pPr>
        <w:jc w:val="both"/>
      </w:pPr>
    </w:p>
    <w:p w14:paraId="4935310B" w14:textId="7F8C5521" w:rsidR="004B3F66" w:rsidRDefault="004B3F66" w:rsidP="008A6D2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CONSIDERANDO:</w:t>
      </w:r>
    </w:p>
    <w:p w14:paraId="463847C1" w14:textId="77777777" w:rsidR="004B3F66" w:rsidRDefault="004B3F66" w:rsidP="008A6D2E">
      <w:pPr>
        <w:jc w:val="both"/>
        <w:rPr>
          <w:b/>
          <w:bCs/>
          <w:u w:val="single"/>
        </w:rPr>
      </w:pPr>
    </w:p>
    <w:p w14:paraId="53705B3C" w14:textId="1D70CC84" w:rsidR="004B3F66" w:rsidRDefault="004B3F66" w:rsidP="008A6D2E">
      <w:pPr>
        <w:jc w:val="both"/>
      </w:pPr>
      <w:r>
        <w:tab/>
        <w:t>Que la Empresa Provincial de la Energía a los efectos de habilitar las obras de media tensión, requieren de una franja de Seguridad para electroductos;</w:t>
      </w:r>
    </w:p>
    <w:p w14:paraId="61ED7665" w14:textId="77777777" w:rsidR="004B3F66" w:rsidRDefault="004B3F66" w:rsidP="008A6D2E">
      <w:pPr>
        <w:jc w:val="both"/>
      </w:pPr>
    </w:p>
    <w:p w14:paraId="5E1A4D56" w14:textId="7F89F446" w:rsidR="004B3F66" w:rsidRDefault="004B3F66" w:rsidP="008A6D2E">
      <w:pPr>
        <w:jc w:val="both"/>
      </w:pPr>
      <w:r>
        <w:tab/>
        <w:t>Que el cumplimento de dicho requisito es fundamental para iniciar los trabajos de conexión de líneas de media y baja tensión;</w:t>
      </w:r>
    </w:p>
    <w:p w14:paraId="77039D5B" w14:textId="77777777" w:rsidR="004B3F66" w:rsidRDefault="004B3F66" w:rsidP="008A6D2E">
      <w:pPr>
        <w:jc w:val="both"/>
      </w:pPr>
    </w:p>
    <w:p w14:paraId="257F11A4" w14:textId="159A5C82" w:rsidR="004B3F66" w:rsidRDefault="004B3F66" w:rsidP="008A6D2E">
      <w:pPr>
        <w:jc w:val="both"/>
      </w:pPr>
      <w:r>
        <w:tab/>
        <w:t xml:space="preserve">Que dicha Ley de Servidumbre de </w:t>
      </w:r>
      <w:proofErr w:type="spellStart"/>
      <w:r>
        <w:t>Electrocucto</w:t>
      </w:r>
      <w:proofErr w:type="spellEnd"/>
      <w:r>
        <w:t xml:space="preserve"> sobre línea 132kV dispone de una franja de seguridad de 34,80m,</w:t>
      </w:r>
    </w:p>
    <w:p w14:paraId="4BB3E99B" w14:textId="77777777" w:rsidR="004B3F66" w:rsidRDefault="004B3F66" w:rsidP="008A6D2E">
      <w:pPr>
        <w:jc w:val="both"/>
      </w:pPr>
    </w:p>
    <w:p w14:paraId="6EC57D72" w14:textId="5954ADE9" w:rsidR="004B3F66" w:rsidRDefault="004B3F66" w:rsidP="008A6D2E">
      <w:pPr>
        <w:jc w:val="both"/>
      </w:pPr>
      <w:r>
        <w:tab/>
        <w:t xml:space="preserve">Que la Ordenanza </w:t>
      </w:r>
      <w:proofErr w:type="spellStart"/>
      <w:r>
        <w:t>Nº</w:t>
      </w:r>
      <w:proofErr w:type="spellEnd"/>
      <w:r>
        <w:t xml:space="preserve"> 2339 no establece una franja de seguridad</w:t>
      </w:r>
      <w:r w:rsidR="008A6D2E">
        <w:t xml:space="preserve"> sobre línea 132kV;</w:t>
      </w:r>
    </w:p>
    <w:p w14:paraId="4D59091F" w14:textId="77777777" w:rsidR="008A6D2E" w:rsidRDefault="008A6D2E" w:rsidP="008A6D2E">
      <w:pPr>
        <w:jc w:val="both"/>
      </w:pPr>
    </w:p>
    <w:p w14:paraId="39C1295D" w14:textId="1BCF25F2" w:rsidR="008A6D2E" w:rsidRDefault="008A6D2E" w:rsidP="008A6D2E">
      <w:pPr>
        <w:jc w:val="both"/>
      </w:pPr>
      <w:r>
        <w:tab/>
        <w:t xml:space="preserve">Que las unidades funcionales U12, U18, U24, U30, U31, U38, U45 y U121 deberán dejar un mayor retiro sobre uno de sus ejes medianeros para cumplir con la Ley de Servidumbre y la disposición </w:t>
      </w:r>
      <w:proofErr w:type="spellStart"/>
      <w:r>
        <w:t>Nº</w:t>
      </w:r>
      <w:proofErr w:type="spellEnd"/>
      <w:r>
        <w:t xml:space="preserve"> 0163 de la Empresa Provincial de Energía; </w:t>
      </w:r>
    </w:p>
    <w:p w14:paraId="22D48FDA" w14:textId="77777777" w:rsidR="008A6D2E" w:rsidRDefault="008A6D2E" w:rsidP="008A6D2E">
      <w:pPr>
        <w:jc w:val="both"/>
      </w:pPr>
    </w:p>
    <w:p w14:paraId="2FC7B13E" w14:textId="24A86582" w:rsidR="008A6D2E" w:rsidRDefault="008A6D2E" w:rsidP="008A6D2E">
      <w:pPr>
        <w:jc w:val="both"/>
      </w:pPr>
      <w:r>
        <w:tab/>
        <w:t>Que las unidades funcionales U12, U18, U24, U30, U31, U38, U45 y U121, cuentan con adjudicatario;</w:t>
      </w:r>
    </w:p>
    <w:p w14:paraId="339A00DF" w14:textId="77777777" w:rsidR="008A6D2E" w:rsidRDefault="008A6D2E" w:rsidP="008A6D2E">
      <w:pPr>
        <w:jc w:val="both"/>
      </w:pPr>
    </w:p>
    <w:p w14:paraId="0F2C2ECD" w14:textId="0026E055" w:rsidR="008A6D2E" w:rsidRDefault="008A6D2E" w:rsidP="008A6D2E">
      <w:pPr>
        <w:jc w:val="both"/>
      </w:pPr>
      <w:r>
        <w:tab/>
        <w:t xml:space="preserve">Que los adjudicatarios de las unidades funcionales no podrán hacer uso de la fracción de sus terrenos debido a la franja de seguridad que establece la Ley de Servidumbre de </w:t>
      </w:r>
      <w:proofErr w:type="spellStart"/>
      <w:r>
        <w:t>Electrocucto</w:t>
      </w:r>
      <w:proofErr w:type="spellEnd"/>
      <w:r>
        <w:t xml:space="preserve"> y </w:t>
      </w:r>
      <w:proofErr w:type="gramStart"/>
      <w:r>
        <w:t>al disposición</w:t>
      </w:r>
      <w:proofErr w:type="gramEnd"/>
      <w:r>
        <w:t xml:space="preserve"> </w:t>
      </w:r>
      <w:proofErr w:type="spellStart"/>
      <w:r>
        <w:t>Nº</w:t>
      </w:r>
      <w:proofErr w:type="spellEnd"/>
      <w:r>
        <w:t xml:space="preserve"> 0163.-</w:t>
      </w:r>
    </w:p>
    <w:p w14:paraId="2ADB505F" w14:textId="77777777" w:rsidR="008A6D2E" w:rsidRDefault="008A6D2E" w:rsidP="008A6D2E">
      <w:pPr>
        <w:jc w:val="both"/>
      </w:pPr>
    </w:p>
    <w:p w14:paraId="3213B514" w14:textId="77777777" w:rsidR="008A6D2E" w:rsidRDefault="008A6D2E" w:rsidP="008A6D2E">
      <w:pPr>
        <w:spacing w:line="276" w:lineRule="auto"/>
        <w:jc w:val="both"/>
      </w:pPr>
    </w:p>
    <w:p w14:paraId="39168D5E" w14:textId="77777777" w:rsidR="008A6D2E" w:rsidRPr="005328E8" w:rsidRDefault="008A6D2E" w:rsidP="008A6D2E">
      <w:pPr>
        <w:pStyle w:val="Sinespaciado"/>
        <w:jc w:val="both"/>
        <w:rPr>
          <w:szCs w:val="24"/>
        </w:rPr>
      </w:pPr>
      <w:r w:rsidRPr="005328E8">
        <w:rPr>
          <w:szCs w:val="24"/>
        </w:rPr>
        <w:t xml:space="preserve">Por todo ello, el Honorable Concejo Municipal de San Jorge, en uso de las atribuciones que le confiere la Ley Orgánica de Municipalidades </w:t>
      </w:r>
      <w:proofErr w:type="spellStart"/>
      <w:r w:rsidRPr="005328E8">
        <w:rPr>
          <w:szCs w:val="24"/>
        </w:rPr>
        <w:t>Nº</w:t>
      </w:r>
      <w:proofErr w:type="spellEnd"/>
      <w:r w:rsidRPr="005328E8">
        <w:rPr>
          <w:szCs w:val="24"/>
        </w:rPr>
        <w:t xml:space="preserve"> 2756 y su Propio Reglamento Interno emite la siguiente:</w:t>
      </w:r>
    </w:p>
    <w:p w14:paraId="313A2578" w14:textId="77777777" w:rsidR="008A6D2E" w:rsidRPr="005328E8" w:rsidRDefault="008A6D2E" w:rsidP="008A6D2E">
      <w:pPr>
        <w:jc w:val="both"/>
      </w:pPr>
    </w:p>
    <w:p w14:paraId="1EBC29AA" w14:textId="77777777" w:rsidR="008A6D2E" w:rsidRPr="00522EE1" w:rsidRDefault="008A6D2E" w:rsidP="008A6D2E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before="240" w:line="360" w:lineRule="auto"/>
        <w:jc w:val="center"/>
        <w:outlineLvl w:val="3"/>
        <w:rPr>
          <w:b/>
          <w:u w:val="single"/>
        </w:rPr>
      </w:pPr>
      <w:r w:rsidRPr="00522EE1">
        <w:rPr>
          <w:b/>
          <w:u w:val="single"/>
        </w:rPr>
        <w:t>ORDENANZA</w:t>
      </w:r>
    </w:p>
    <w:p w14:paraId="339713A9" w14:textId="77777777" w:rsidR="008A6D2E" w:rsidRDefault="008A6D2E" w:rsidP="008A6D2E">
      <w:pPr>
        <w:spacing w:line="360" w:lineRule="auto"/>
        <w:jc w:val="both"/>
        <w:rPr>
          <w:b/>
          <w:bCs/>
          <w:kern w:val="1"/>
          <w:lang w:val="es-AR" w:eastAsia="hi-IN" w:bidi="hi-IN"/>
        </w:rPr>
      </w:pPr>
    </w:p>
    <w:p w14:paraId="39A51A4C" w14:textId="00CF5CA9" w:rsidR="008A6D2E" w:rsidRDefault="008A6D2E" w:rsidP="008A6D2E">
      <w:pPr>
        <w:jc w:val="both"/>
      </w:pPr>
      <w:r w:rsidRPr="009041C3">
        <w:rPr>
          <w:b/>
          <w:u w:val="single"/>
        </w:rPr>
        <w:t>Art. 1</w:t>
      </w:r>
      <w:r w:rsidR="00002BFF">
        <w:rPr>
          <w:b/>
          <w:u w:val="single"/>
        </w:rPr>
        <w:t>º</w:t>
      </w:r>
      <w:r w:rsidRPr="009041C3">
        <w:rPr>
          <w:b/>
          <w:u w:val="single"/>
        </w:rPr>
        <w:t>)</w:t>
      </w:r>
      <w:r>
        <w:t xml:space="preserve">: Incorpórese el inciso d) al Articulo </w:t>
      </w:r>
      <w:proofErr w:type="spellStart"/>
      <w:r>
        <w:t>Nº</w:t>
      </w:r>
      <w:proofErr w:type="spellEnd"/>
      <w:r>
        <w:t xml:space="preserve"> 54 del” Titulo V: Reglamento de Edificación” del reglamento Interno del Área de uso Industrial Oficial de desarrollo de San Jorge</w:t>
      </w:r>
      <w:r w:rsidR="006E14E7">
        <w:t xml:space="preserve">, el que quedará redactado de la siguiente manera: </w:t>
      </w:r>
    </w:p>
    <w:p w14:paraId="04E3ABF8" w14:textId="77777777" w:rsidR="00002BFF" w:rsidRDefault="00002BFF" w:rsidP="008A6D2E">
      <w:pPr>
        <w:jc w:val="both"/>
      </w:pPr>
    </w:p>
    <w:p w14:paraId="6F9F0607" w14:textId="77777777" w:rsidR="00002BFF" w:rsidRPr="00697B26" w:rsidRDefault="00002BFF" w:rsidP="00002BFF">
      <w:pPr>
        <w:spacing w:line="276" w:lineRule="auto"/>
        <w:jc w:val="both"/>
      </w:pPr>
      <w:r w:rsidRPr="00697B26">
        <w:t xml:space="preserve">       "Artículo 54</w:t>
      </w:r>
      <w:r>
        <w:t xml:space="preserve"> inc. d</w:t>
      </w:r>
      <w:proofErr w:type="gramStart"/>
      <w:r>
        <w:t>)</w:t>
      </w:r>
      <w:r w:rsidRPr="00697B26">
        <w:t>.-</w:t>
      </w:r>
      <w:proofErr w:type="gramEnd"/>
      <w:r w:rsidRPr="00697B26">
        <w:t xml:space="preserve"> </w:t>
      </w:r>
      <w:r>
        <w:t>Los</w:t>
      </w:r>
      <w:r w:rsidRPr="00697B26">
        <w:t xml:space="preserve"> propietario</w:t>
      </w:r>
      <w:r>
        <w:t>s</w:t>
      </w:r>
      <w:r w:rsidRPr="00697B26">
        <w:t xml:space="preserve"> de las Unidad Funcional que a continuación se detallan deberán dejar sobre uno de sus ejes medianeros laterales de acuerdo a las siguientes consideraciones:</w:t>
      </w:r>
    </w:p>
    <w:p w14:paraId="42B739B2" w14:textId="3ECC20B7" w:rsidR="00002BFF" w:rsidRPr="00697B26" w:rsidRDefault="00002BFF" w:rsidP="00002BFF">
      <w:pPr>
        <w:spacing w:line="480" w:lineRule="auto"/>
        <w:jc w:val="both"/>
      </w:pPr>
      <w:r w:rsidRPr="00697B26">
        <w:t xml:space="preserve">      UNIDAD</w:t>
      </w:r>
      <w:r w:rsidRPr="00697B26">
        <w:tab/>
        <w:t>LATERAL con retiro obligatorio.</w:t>
      </w:r>
    </w:p>
    <w:p w14:paraId="0A2D44F3" w14:textId="77777777" w:rsidR="00002BFF" w:rsidRPr="00697B26" w:rsidRDefault="00002BFF" w:rsidP="00002BFF">
      <w:pPr>
        <w:spacing w:line="480" w:lineRule="auto"/>
        <w:jc w:val="both"/>
      </w:pPr>
      <w:r w:rsidRPr="00697B26">
        <w:t>U112        39.75 metros de largo por 4.95 metros de ancho, superficie total afectada: 258.63m2</w:t>
      </w:r>
    </w:p>
    <w:p w14:paraId="05BAC53E" w14:textId="77777777" w:rsidR="00002BFF" w:rsidRPr="00697B26" w:rsidRDefault="00002BFF" w:rsidP="00002BFF">
      <w:pPr>
        <w:spacing w:line="480" w:lineRule="auto"/>
        <w:jc w:val="both"/>
      </w:pPr>
      <w:r w:rsidRPr="00697B26">
        <w:t>U18</w:t>
      </w:r>
      <w:r w:rsidRPr="00697B26">
        <w:tab/>
        <w:t xml:space="preserve">   39.75 metros de largo por 4.95 metros de ancho, superficie total afectada: 258.63m2</w:t>
      </w:r>
    </w:p>
    <w:p w14:paraId="692DA061" w14:textId="77777777" w:rsidR="00002BFF" w:rsidRPr="00697B26" w:rsidRDefault="00002BFF" w:rsidP="00002BFF">
      <w:pPr>
        <w:spacing w:line="480" w:lineRule="auto"/>
        <w:jc w:val="both"/>
      </w:pPr>
      <w:r w:rsidRPr="00697B26">
        <w:lastRenderedPageBreak/>
        <w:t>U24</w:t>
      </w:r>
      <w:r w:rsidRPr="00697B26">
        <w:tab/>
        <w:t xml:space="preserve">   39.75 metros de largo por 4.95 metros de ancho, superficie total afectada: 353.40m2</w:t>
      </w:r>
    </w:p>
    <w:p w14:paraId="166EA6AC" w14:textId="1D31AA94" w:rsidR="00002BFF" w:rsidRPr="00697B26" w:rsidRDefault="00002BFF" w:rsidP="00002BFF">
      <w:pPr>
        <w:spacing w:line="480" w:lineRule="auto"/>
        <w:jc w:val="both"/>
      </w:pPr>
      <w:r w:rsidRPr="00697B26">
        <w:t xml:space="preserve">U30     </w:t>
      </w:r>
      <w:r>
        <w:t xml:space="preserve"> </w:t>
      </w:r>
      <w:r w:rsidRPr="00697B26">
        <w:t>39.75 metros de largo por 4.95 metros de ancho, superficie total afectada: 353.40m2</w:t>
      </w:r>
    </w:p>
    <w:p w14:paraId="2DFCCA82" w14:textId="550CFD0C" w:rsidR="00002BFF" w:rsidRPr="00697B26" w:rsidRDefault="00002BFF" w:rsidP="00002BFF">
      <w:pPr>
        <w:spacing w:line="480" w:lineRule="auto"/>
        <w:jc w:val="both"/>
      </w:pPr>
      <w:r w:rsidRPr="00697B26">
        <w:t xml:space="preserve">U31      39.75 metros de largo por </w:t>
      </w:r>
      <w:proofErr w:type="gramStart"/>
      <w:r w:rsidRPr="00697B26">
        <w:t>3.46  metros</w:t>
      </w:r>
      <w:proofErr w:type="gramEnd"/>
      <w:r w:rsidRPr="00697B26">
        <w:t xml:space="preserve"> de ancho, superficie total afectada: 143.52m2</w:t>
      </w:r>
    </w:p>
    <w:p w14:paraId="55F1B5A4" w14:textId="078DCBF6" w:rsidR="00002BFF" w:rsidRPr="00697B26" w:rsidRDefault="00002BFF" w:rsidP="00002BFF">
      <w:pPr>
        <w:spacing w:line="480" w:lineRule="auto"/>
        <w:jc w:val="both"/>
      </w:pPr>
      <w:r w:rsidRPr="00697B26">
        <w:t>U38      39.75 metros de largo por 3.46 metros de ancho, superficie total afectada: 143.52 m2</w:t>
      </w:r>
    </w:p>
    <w:p w14:paraId="34D23B4E" w14:textId="2ED0BF26" w:rsidR="00002BFF" w:rsidRPr="00697B26" w:rsidRDefault="00002BFF" w:rsidP="00002BFF">
      <w:pPr>
        <w:spacing w:line="480" w:lineRule="auto"/>
        <w:jc w:val="both"/>
      </w:pPr>
      <w:r w:rsidRPr="00697B26">
        <w:t>U</w:t>
      </w:r>
      <w:proofErr w:type="gramStart"/>
      <w:r w:rsidRPr="00697B26">
        <w:t xml:space="preserve">45  </w:t>
      </w:r>
      <w:r>
        <w:tab/>
      </w:r>
      <w:proofErr w:type="gramEnd"/>
      <w:r>
        <w:t xml:space="preserve"> </w:t>
      </w:r>
      <w:r w:rsidRPr="00697B26">
        <w:t>28.40 metros de largo por 1.29 metros de ancho, superficie total afectada: 38.30m2</w:t>
      </w:r>
    </w:p>
    <w:p w14:paraId="4B442314" w14:textId="31C02963" w:rsidR="00002BFF" w:rsidRPr="00697B26" w:rsidRDefault="00002BFF" w:rsidP="00002BFF">
      <w:pPr>
        <w:spacing w:line="480" w:lineRule="auto"/>
        <w:jc w:val="both"/>
      </w:pPr>
      <w:r w:rsidRPr="00697B26">
        <w:t xml:space="preserve">U121 </w:t>
      </w:r>
      <w:r>
        <w:tab/>
        <w:t xml:space="preserve"> </w:t>
      </w:r>
      <w:r w:rsidRPr="00697B26">
        <w:t xml:space="preserve">42.14 metros de largo por 0.14 metros de ancho, superficie total afectada: 5.90m2 Para mayor especificad se acompaña croquis como anexo </w:t>
      </w:r>
      <w:proofErr w:type="spellStart"/>
      <w:r w:rsidRPr="00697B26">
        <w:t>Nº</w:t>
      </w:r>
      <w:proofErr w:type="spellEnd"/>
      <w:r w:rsidRPr="00697B26">
        <w:t xml:space="preserve"> 1.-</w:t>
      </w:r>
    </w:p>
    <w:p w14:paraId="10029E92" w14:textId="47A08440" w:rsidR="00002BFF" w:rsidRDefault="00002BFF" w:rsidP="00002BFF">
      <w:pPr>
        <w:spacing w:line="276" w:lineRule="auto"/>
        <w:jc w:val="both"/>
      </w:pPr>
      <w:bookmarkStart w:id="0" w:name="_c29t2g71ilh" w:colFirst="0" w:colLast="0"/>
      <w:bookmarkEnd w:id="0"/>
      <w:r w:rsidRPr="00EC4C83">
        <w:rPr>
          <w:b/>
          <w:color w:val="000000"/>
          <w:u w:val="single"/>
        </w:rPr>
        <w:t>Art. 2º)</w:t>
      </w:r>
      <w:r>
        <w:rPr>
          <w:b/>
          <w:color w:val="000000"/>
          <w:u w:val="single"/>
        </w:rPr>
        <w:t>:</w:t>
      </w:r>
      <w:r w:rsidRPr="00EC4C83">
        <w:rPr>
          <w:b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97B26">
        <w:t>A los efectos de no tornar injusta la servidumbre de la que son objetos dichos lotes</w:t>
      </w:r>
      <w:r>
        <w:t xml:space="preserve">, facúltese al Departamento Ejecutivo Municipal a realizar la deducción de las mismas de las cuotas debidas por las empresas propietarias de dichos </w:t>
      </w:r>
      <w:proofErr w:type="gramStart"/>
      <w:r>
        <w:t>terrenos</w:t>
      </w:r>
      <w:r w:rsidRPr="00697B26">
        <w:t>.-</w:t>
      </w:r>
      <w:proofErr w:type="gramEnd"/>
      <w:r w:rsidRPr="00697B26">
        <w:t xml:space="preserve">  </w:t>
      </w:r>
    </w:p>
    <w:p w14:paraId="74F88FA4" w14:textId="77777777" w:rsidR="00002BFF" w:rsidRDefault="00002BFF" w:rsidP="00002BFF">
      <w:pPr>
        <w:spacing w:line="276" w:lineRule="auto"/>
        <w:jc w:val="both"/>
      </w:pPr>
    </w:p>
    <w:p w14:paraId="1CCE75D4" w14:textId="77777777" w:rsidR="00002BFF" w:rsidRPr="0010700F" w:rsidRDefault="00002BFF" w:rsidP="00002BFF">
      <w:pPr>
        <w:jc w:val="both"/>
      </w:pPr>
      <w:r w:rsidRPr="00EC4C83">
        <w:rPr>
          <w:b/>
          <w:color w:val="000000"/>
          <w:u w:val="single"/>
        </w:rPr>
        <w:t xml:space="preserve">Art. </w:t>
      </w:r>
      <w:r>
        <w:rPr>
          <w:b/>
          <w:color w:val="000000"/>
          <w:u w:val="single"/>
        </w:rPr>
        <w:t>3</w:t>
      </w:r>
      <w:r w:rsidRPr="00EC4C83">
        <w:rPr>
          <w:b/>
          <w:color w:val="000000"/>
          <w:u w:val="single"/>
        </w:rPr>
        <w:t>º)</w:t>
      </w:r>
      <w:r>
        <w:rPr>
          <w:b/>
          <w:color w:val="000000"/>
          <w:u w:val="single"/>
        </w:rPr>
        <w:t>:</w:t>
      </w:r>
      <w:r w:rsidRPr="00EC4C83">
        <w:rPr>
          <w:b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10700F">
        <w:rPr>
          <w:bCs/>
          <w:color w:val="000000"/>
          <w:spacing w:val="-3"/>
        </w:rPr>
        <w:t>Promúlguese,</w:t>
      </w:r>
      <w:r w:rsidRPr="0010700F">
        <w:t xml:space="preserve"> Comuníquese, Publíquese, Dese Copia al Registro Municipal y </w:t>
      </w:r>
      <w:proofErr w:type="gramStart"/>
      <w:r w:rsidRPr="0010700F">
        <w:t>Archívese.-</w:t>
      </w:r>
      <w:proofErr w:type="gramEnd"/>
    </w:p>
    <w:p w14:paraId="378AF958" w14:textId="77777777" w:rsidR="00002BFF" w:rsidRPr="0010700F" w:rsidRDefault="00002BFF" w:rsidP="00002BFF">
      <w:pPr>
        <w:spacing w:line="360" w:lineRule="auto"/>
        <w:jc w:val="both"/>
      </w:pPr>
    </w:p>
    <w:p w14:paraId="698C68B4" w14:textId="532446E2" w:rsidR="00002BFF" w:rsidRPr="0010700F" w:rsidRDefault="00002BFF" w:rsidP="00002BFF">
      <w:pPr>
        <w:tabs>
          <w:tab w:val="left" w:pos="-720"/>
        </w:tabs>
        <w:jc w:val="both"/>
        <w:rPr>
          <w:color w:val="000000"/>
        </w:rPr>
      </w:pPr>
      <w:r w:rsidRPr="0010700F">
        <w:rPr>
          <w:color w:val="000000"/>
        </w:rPr>
        <w:t xml:space="preserve">Dada en la Sala del Honorable Concejo Municipal de San Jorge, Ciudad Sanmartiniana, Departamento San Martín, Provincia de Santa Fe, a los </w:t>
      </w:r>
      <w:proofErr w:type="gramStart"/>
      <w:r>
        <w:rPr>
          <w:color w:val="000000"/>
        </w:rPr>
        <w:t xml:space="preserve">dieciocho </w:t>
      </w:r>
      <w:r w:rsidRPr="0010700F">
        <w:rPr>
          <w:color w:val="000000"/>
        </w:rPr>
        <w:t xml:space="preserve"> días</w:t>
      </w:r>
      <w:proofErr w:type="gramEnd"/>
      <w:r w:rsidRPr="0010700F">
        <w:rPr>
          <w:color w:val="000000"/>
        </w:rPr>
        <w:t xml:space="preserve"> del mes de </w:t>
      </w:r>
      <w:r>
        <w:rPr>
          <w:color w:val="000000"/>
        </w:rPr>
        <w:t xml:space="preserve">Enero </w:t>
      </w:r>
      <w:r w:rsidRPr="0010700F">
        <w:rPr>
          <w:color w:val="000000"/>
        </w:rPr>
        <w:t>de 202</w:t>
      </w:r>
      <w:r>
        <w:rPr>
          <w:color w:val="000000"/>
        </w:rPr>
        <w:t>4</w:t>
      </w:r>
      <w:r w:rsidRPr="0010700F">
        <w:rPr>
          <w:color w:val="000000"/>
        </w:rPr>
        <w:t>.-</w:t>
      </w:r>
    </w:p>
    <w:p w14:paraId="4A99A306" w14:textId="77777777" w:rsidR="00002BFF" w:rsidRPr="0010700F" w:rsidRDefault="00002BFF" w:rsidP="00002BFF">
      <w:pPr>
        <w:tabs>
          <w:tab w:val="left" w:pos="-720"/>
        </w:tabs>
        <w:jc w:val="both"/>
      </w:pPr>
      <w:r w:rsidRPr="0010700F">
        <w:rPr>
          <w:color w:val="000000"/>
        </w:rPr>
        <w:t xml:space="preserve">           </w:t>
      </w:r>
      <w:r w:rsidRPr="0010700F">
        <w:t xml:space="preserve">   </w:t>
      </w:r>
    </w:p>
    <w:p w14:paraId="030FEAA9" w14:textId="77777777" w:rsidR="00002BFF" w:rsidRPr="0010700F" w:rsidRDefault="00002BFF" w:rsidP="00002BFF">
      <w:pPr>
        <w:tabs>
          <w:tab w:val="left" w:pos="-720"/>
        </w:tabs>
        <w:jc w:val="both"/>
      </w:pPr>
      <w:r w:rsidRPr="0010700F">
        <w:t xml:space="preserve">         </w:t>
      </w:r>
    </w:p>
    <w:p w14:paraId="14AA01D4" w14:textId="77777777" w:rsidR="00002BFF" w:rsidRDefault="00002BFF" w:rsidP="00002BFF">
      <w:pPr>
        <w:tabs>
          <w:tab w:val="left" w:pos="-720"/>
        </w:tabs>
      </w:pPr>
      <w:r>
        <w:t xml:space="preserve">          </w:t>
      </w:r>
    </w:p>
    <w:p w14:paraId="5914F0D7" w14:textId="77777777" w:rsidR="00002BFF" w:rsidRDefault="00002BFF" w:rsidP="00002BFF">
      <w:pPr>
        <w:tabs>
          <w:tab w:val="left" w:pos="-720"/>
        </w:tabs>
      </w:pPr>
    </w:p>
    <w:p w14:paraId="13685C3F" w14:textId="77777777" w:rsidR="00002BFF" w:rsidRDefault="00002BFF" w:rsidP="00002BFF">
      <w:pPr>
        <w:tabs>
          <w:tab w:val="left" w:pos="-720"/>
        </w:tabs>
      </w:pPr>
    </w:p>
    <w:p w14:paraId="25A7A532" w14:textId="77777777" w:rsidR="00002BFF" w:rsidRDefault="00002BFF" w:rsidP="00002BFF">
      <w:pPr>
        <w:tabs>
          <w:tab w:val="left" w:pos="-720"/>
        </w:tabs>
      </w:pPr>
    </w:p>
    <w:p w14:paraId="2B792D82" w14:textId="77777777" w:rsidR="00002BFF" w:rsidRPr="0010700F" w:rsidRDefault="00002BFF" w:rsidP="00002BFF">
      <w:pPr>
        <w:tabs>
          <w:tab w:val="left" w:pos="-720"/>
        </w:tabs>
      </w:pPr>
      <w:r>
        <w:t xml:space="preserve">           </w:t>
      </w:r>
      <w:r w:rsidRPr="0010700F">
        <w:t xml:space="preserve">Sr. Andrés Rosetti                                                               Sr. Gustavo </w:t>
      </w:r>
      <w:proofErr w:type="spellStart"/>
      <w:r w:rsidRPr="0010700F">
        <w:t>Paschetta</w:t>
      </w:r>
      <w:proofErr w:type="spellEnd"/>
    </w:p>
    <w:p w14:paraId="62D38C7F" w14:textId="77777777" w:rsidR="00002BFF" w:rsidRPr="009041C3" w:rsidRDefault="00002BFF" w:rsidP="00002BFF">
      <w:pPr>
        <w:pStyle w:val="Sinespaciado"/>
        <w:jc w:val="both"/>
        <w:rPr>
          <w:szCs w:val="24"/>
        </w:rPr>
      </w:pPr>
      <w:r w:rsidRPr="0010700F">
        <w:rPr>
          <w:szCs w:val="24"/>
        </w:rPr>
        <w:t xml:space="preserve">          Secretario del H.C.M.                                                           Presidente del H.C.M.</w:t>
      </w:r>
    </w:p>
    <w:p w14:paraId="11D50112" w14:textId="68C1CDC9" w:rsidR="00002BFF" w:rsidRDefault="00002BFF" w:rsidP="00002BFF">
      <w:pPr>
        <w:spacing w:line="276" w:lineRule="auto"/>
        <w:jc w:val="both"/>
      </w:pPr>
    </w:p>
    <w:p w14:paraId="66AC0093" w14:textId="77777777" w:rsidR="00002BFF" w:rsidRPr="004B3F66" w:rsidRDefault="00002BFF" w:rsidP="008A6D2E">
      <w:pPr>
        <w:jc w:val="both"/>
      </w:pPr>
    </w:p>
    <w:sectPr w:rsidR="00002BFF" w:rsidRPr="004B3F66" w:rsidSect="008A6D2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6F"/>
    <w:rsid w:val="00002BFF"/>
    <w:rsid w:val="001E73D3"/>
    <w:rsid w:val="0043060E"/>
    <w:rsid w:val="004B3F66"/>
    <w:rsid w:val="006E14E7"/>
    <w:rsid w:val="008A6D2E"/>
    <w:rsid w:val="00B82D2A"/>
    <w:rsid w:val="00E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39CA"/>
  <w15:chartTrackingRefBased/>
  <w15:docId w15:val="{B552DE5B-5B29-422B-8591-94DB57D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western">
    <w:name w:val="ecxwestern"/>
    <w:basedOn w:val="Normal"/>
    <w:rsid w:val="00EF5A6F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EF5A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a7816</dc:creator>
  <cp:keywords/>
  <dc:description/>
  <cp:lastModifiedBy>a7816</cp:lastModifiedBy>
  <cp:revision>7</cp:revision>
  <dcterms:created xsi:type="dcterms:W3CDTF">2024-01-19T11:05:00Z</dcterms:created>
  <dcterms:modified xsi:type="dcterms:W3CDTF">2024-01-19T13:14:00Z</dcterms:modified>
</cp:coreProperties>
</file>